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center"/>
        <w:rPr>
          <w:color w:val="000000"/>
        </w:rPr>
      </w:pPr>
      <w:r>
        <w:rPr>
          <w:color w:val="000000"/>
        </w:rPr>
        <w:t>COMUNE DI CAMAIORE</w:t>
      </w:r>
    </w:p>
    <w:p>
      <w:pPr>
        <w:pStyle w:val="Normal"/>
        <w:jc w:val="center"/>
        <w:rPr/>
      </w:pPr>
      <w:r>
        <w:rPr/>
      </w:r>
    </w:p>
    <w:p>
      <w:pPr>
        <w:pStyle w:val="Heading2"/>
        <w:rPr/>
      </w:pPr>
      <w:r>
        <w:rPr>
          <w:color w:val="000000"/>
        </w:rPr>
        <w:t>V</w:t>
      </w:r>
      <w:r>
        <w:rPr>
          <w:color w:val="000000"/>
        </w:rPr>
        <w:t>ADEMECUM ESPOSITORI 2026</w:t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b/>
          <w:bCs/>
        </w:rPr>
        <w:t>“</w:t>
      </w:r>
      <w:r>
        <w:rPr>
          <w:b/>
          <w:bCs/>
        </w:rPr>
        <w:t>È la via dell’Orto. Festa degli orti, delle sementi, delle erbe e delle erbarie”</w:t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b/>
          <w:bCs/>
        </w:rPr>
        <w:t>Centro storico di Camaiore – 18 e 19 aprile 2026</w:t>
      </w:r>
    </w:p>
    <w:p>
      <w:pPr>
        <w:pStyle w:val="Heading3"/>
        <w:rPr>
          <w:color w:val="000000"/>
        </w:rPr>
      </w:pPr>
      <w:r>
        <w:rPr>
          <w:color w:val="000000"/>
        </w:rPr>
        <w:t>1. FINALITÀ DELLA MANIFESTAZIONE</w:t>
      </w:r>
    </w:p>
    <w:p>
      <w:pPr>
        <w:pStyle w:val="Normal"/>
        <w:jc w:val="both"/>
        <w:rPr/>
      </w:pPr>
      <w:r>
        <w:rPr/>
        <w:t>La manifestazione è organizzata dal Comune di Camaiore e si configura come fiera/mercato promozionale dedicato ai prodotti dell’orto, del giardinaggio e delle eccellenze agroalimentari, con iniziative a tema finalizzate alla valorizzazione del territorio e delle produzioni locali.</w:t>
      </w:r>
    </w:p>
    <w:p>
      <w:pPr>
        <w:pStyle w:val="Heading3"/>
        <w:rPr>
          <w:color w:val="000000"/>
        </w:rPr>
      </w:pPr>
      <w:r>
        <w:rPr>
          <w:color w:val="000000"/>
        </w:rPr>
        <w:t>2. CHI PUÒ PARTECIPARE</w:t>
      </w:r>
    </w:p>
    <w:p>
      <w:pPr>
        <w:pStyle w:val="Normal"/>
        <w:rPr/>
      </w:pPr>
      <w:r>
        <w:rPr/>
        <w:t>Possono presentare domanda:</w:t>
      </w:r>
    </w:p>
    <w:p>
      <w:pPr>
        <w:pStyle w:val="Normal"/>
        <w:rPr/>
      </w:pPr>
      <w:r>
        <w:rPr/>
        <w:t>- Produttori agricoli (ortofrutta, piante, fiori);</w:t>
      </w:r>
    </w:p>
    <w:p>
      <w:pPr>
        <w:pStyle w:val="Normal"/>
        <w:rPr/>
      </w:pPr>
      <w:r>
        <w:rPr/>
        <w:t>- Commercianti di prodotti attinenti al tema (incluso Street Food);</w:t>
      </w:r>
    </w:p>
    <w:p>
      <w:pPr>
        <w:pStyle w:val="Normal"/>
        <w:rPr/>
      </w:pPr>
      <w:r>
        <w:rPr/>
        <w:t>- Artigiani con manufatti ispirati al tema della manifestazione;</w:t>
      </w:r>
    </w:p>
    <w:p>
      <w:pPr>
        <w:pStyle w:val="Normal"/>
        <w:rPr/>
      </w:pPr>
      <w:r>
        <w:rPr/>
        <w:t>- Operatori non professionisti con opere attinenti al tema.</w:t>
      </w:r>
    </w:p>
    <w:p>
      <w:pPr>
        <w:pStyle w:val="Normal"/>
        <w:jc w:val="both"/>
        <w:rPr/>
      </w:pPr>
      <w:r>
        <w:rPr/>
        <w:t>Tutti i prodotti esposti devono essere obbligatoriamente attinenti al tema della manifestazione.</w:t>
      </w:r>
    </w:p>
    <w:p>
      <w:pPr>
        <w:pStyle w:val="Heading3"/>
        <w:rPr>
          <w:color w:val="000000"/>
        </w:rPr>
      </w:pPr>
      <w:r>
        <w:rPr>
          <w:color w:val="000000"/>
        </w:rPr>
        <w:t>3. DOMANDA DI PARTECIPAZIONE</w:t>
      </w:r>
    </w:p>
    <w:p>
      <w:pPr>
        <w:pStyle w:val="Normal"/>
        <w:jc w:val="both"/>
        <w:rPr/>
      </w:pPr>
      <w:r>
        <w:rPr/>
        <w:t xml:space="preserve">La domanda deve essere compilata in ogni sua parte e trasmessa entro il </w:t>
      </w:r>
      <w:r>
        <w:rPr>
          <w:b/>
          <w:bCs/>
        </w:rPr>
        <w:t>3 APRILE 2026</w:t>
      </w:r>
      <w:r>
        <w:rPr/>
        <w:t xml:space="preserve"> secondo le modalità indicate nel modulo ufficiale.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Le domande incomplete, illeggibili o prive degli allegati obbligatori NON saranno accolte.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Non sono ammesse domande doppie (singolo + associazione).</w:t>
      </w:r>
    </w:p>
    <w:p>
      <w:pPr>
        <w:pStyle w:val="Heading3"/>
        <w:rPr>
          <w:color w:val="000000"/>
        </w:rPr>
      </w:pPr>
      <w:r>
        <w:rPr>
          <w:color w:val="000000"/>
        </w:rPr>
        <w:t>4. CRITERI DI ASSEGNAZIONE POSTEGGI</w:t>
      </w:r>
    </w:p>
    <w:p>
      <w:pPr>
        <w:pStyle w:val="Normal"/>
        <w:rPr/>
      </w:pPr>
      <w:r>
        <w:rPr/>
        <w:t>L’assegnazione avverrà secondo i seguenti criteri di priorità:</w:t>
      </w:r>
    </w:p>
    <w:p>
      <w:pPr>
        <w:pStyle w:val="Normal"/>
        <w:rPr/>
      </w:pPr>
      <w:r>
        <w:rPr/>
        <w:t>- Produttori agricoli con maggiore anzianità di partecipazione;</w:t>
      </w:r>
    </w:p>
    <w:p>
      <w:pPr>
        <w:pStyle w:val="Normal"/>
        <w:rPr/>
      </w:pPr>
      <w:r>
        <w:rPr/>
        <w:t>- Commercianti con maggiore anzianità;</w:t>
      </w:r>
    </w:p>
    <w:p>
      <w:pPr>
        <w:pStyle w:val="Normal"/>
        <w:rPr/>
      </w:pPr>
      <w:r>
        <w:rPr/>
        <w:t>- Artigiani con maggiore anzianità;</w:t>
      </w:r>
    </w:p>
    <w:p>
      <w:pPr>
        <w:pStyle w:val="Normal"/>
        <w:rPr/>
      </w:pPr>
      <w:r>
        <w:rPr/>
        <w:t>- Operatori non professionisti con maggiore anzianità;</w:t>
      </w:r>
    </w:p>
    <w:p>
      <w:pPr>
        <w:pStyle w:val="Normal"/>
        <w:rPr/>
      </w:pPr>
      <w:r>
        <w:rPr/>
        <w:t>- Nuovi partecipanti, secondo categoria.</w:t>
      </w:r>
    </w:p>
    <w:p>
      <w:pPr>
        <w:pStyle w:val="Normal"/>
        <w:jc w:val="both"/>
        <w:rPr/>
      </w:pPr>
      <w:r>
        <w:rPr/>
        <w:t>La collocazione dello stand è di esclusiva competenza del Comune e potrà variare rispetto agli anni precedenti in base al piano sicurezza, senza diritto ad indennizzi.</w:t>
      </w:r>
    </w:p>
    <w:p>
      <w:pPr>
        <w:pStyle w:val="Heading3"/>
        <w:rPr>
          <w:color w:val="000000"/>
        </w:rPr>
      </w:pPr>
      <w:r>
        <w:rPr>
          <w:color w:val="000000"/>
        </w:rPr>
        <w:t>5. QUOTE E PAGAMENTI</w:t>
      </w:r>
    </w:p>
    <w:p>
      <w:pPr>
        <w:pStyle w:val="Normal"/>
        <w:rPr/>
      </w:pPr>
      <w:r>
        <w:rPr/>
        <w:t xml:space="preserve">Gli espositori ammessi riceveranno comunicazione via e-mail con il posteggio assegnato, gli importi dovuti e </w:t>
      </w:r>
      <w:r>
        <w:rPr>
          <w:b/>
          <w:bCs/>
          <w:color w:val="000000"/>
        </w:rPr>
        <w:t>l’avviso di pagamento PagoPA.</w:t>
      </w:r>
    </w:p>
    <w:p>
      <w:pPr>
        <w:pStyle w:val="Normal"/>
        <w:rPr/>
      </w:pPr>
      <w:r>
        <w:rPr/>
        <w:t>Sono previsti:</w:t>
      </w:r>
    </w:p>
    <w:p>
      <w:pPr>
        <w:pStyle w:val="Normal"/>
        <w:rPr/>
      </w:pPr>
      <w:r>
        <w:rPr/>
        <w:t>- Quota di partecipazione (in base a categoria e metratura);</w:t>
      </w:r>
    </w:p>
    <w:p>
      <w:pPr>
        <w:pStyle w:val="Normal"/>
        <w:rPr/>
      </w:pPr>
      <w:r>
        <w:rPr/>
        <w:t>- Eventuale costo allaccio elettrico (€ 100,00 – max 3 KW);</w:t>
      </w:r>
    </w:p>
    <w:p>
      <w:pPr>
        <w:pStyle w:val="Normal"/>
        <w:rPr/>
      </w:pPr>
      <w:r>
        <w:rPr/>
        <w:t>- Canone suolo pubblico (a cura di Pluriservizi Camaiore S.p.A.).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ATTENZIONE: Il mancato pagamento entro i termini indicati dagli Uffici comporta l’esclusione automatica dalla manifestazione e la perdita del posteggio assegnato.</w:t>
      </w:r>
    </w:p>
    <w:p>
      <w:pPr>
        <w:pStyle w:val="Normal"/>
        <w:jc w:val="both"/>
        <w:rPr/>
      </w:pPr>
      <w:r>
        <w:rPr/>
        <w:t xml:space="preserve">Qualora un espositore, pur non avendo provveduto al pagamento dovuto, partecipi comunque alla manifestazione, </w:t>
      </w:r>
      <w:r>
        <w:rPr>
          <w:b/>
          <w:bCs/>
        </w:rPr>
        <w:t>il Servizio comunale competente procederà alla messa in mora nei termini e con le modalità previste dalla normativa vigente, con conseguente attivazione delle procedure di recupero coattivo delle somme dovute.</w:t>
      </w:r>
    </w:p>
    <w:p>
      <w:pPr>
        <w:pStyle w:val="Normal"/>
        <w:jc w:val="both"/>
        <w:rPr/>
      </w:pPr>
      <w:r>
        <w:rPr>
          <w:b/>
          <w:bCs/>
        </w:rPr>
        <w:t xml:space="preserve">Gli espositori che risultino irregolari per mancati pagamenti relativi a precedenti edizioni </w:t>
      </w:r>
      <w:r>
        <w:rPr/>
        <w:t>non potranno essere ammessi alla manifestazione fino alla completa regolarizzazione della propria posizione debitoria. L’eventuale assegnazione del posteggio resterà sospesa sino all’avvenuto saldo.</w:t>
      </w:r>
    </w:p>
    <w:p>
      <w:pPr>
        <w:pStyle w:val="Heading3"/>
        <w:rPr>
          <w:color w:val="000000"/>
        </w:rPr>
      </w:pPr>
      <w:r>
        <w:rPr>
          <w:color w:val="000000"/>
        </w:rPr>
        <w:t>6. ALLESTIMENTO E DISALLESTIMENTO</w:t>
      </w:r>
    </w:p>
    <w:p>
      <w:pPr>
        <w:pStyle w:val="Normal"/>
        <w:jc w:val="both"/>
        <w:rPr/>
      </w:pPr>
      <w:r>
        <w:rPr/>
        <w:t xml:space="preserve">Le dimensioni disponibili sono: 3x3 – 4x3 – 5x3 – fino a max 6x3. </w:t>
      </w:r>
      <w:r>
        <w:rPr/>
        <w:t>Diverse dimensioni devono eventualmente essere concordate con l’Ufficio competente.</w:t>
      </w:r>
    </w:p>
    <w:p>
      <w:pPr>
        <w:pStyle w:val="Normal"/>
        <w:jc w:val="both"/>
        <w:rPr/>
      </w:pPr>
      <w:r>
        <w:rPr/>
        <w:t xml:space="preserve">L’allestimento e il disallestimento sono a totale carico dell’espositore. </w:t>
      </w:r>
      <w:r>
        <w:rPr/>
        <w:t>L’area fiera dovrà essere liberata entro le ore 22.00 del giorno 19 aprile 2026.</w:t>
      </w:r>
    </w:p>
    <w:p>
      <w:pPr>
        <w:pStyle w:val="Normal"/>
        <w:rPr/>
      </w:pPr>
      <w:r>
        <w:rPr/>
        <w:t>È vietato occupare spazi diversi da quelli assegnati, vie di fuga o uscite di sicurezza.</w:t>
      </w:r>
    </w:p>
    <w:p>
      <w:pPr>
        <w:pStyle w:val="Normal"/>
        <w:jc w:val="both"/>
        <w:rPr/>
      </w:pPr>
      <w:r>
        <w:rPr/>
        <w:t>L’espositore che non occupa lo spazio assegnato entro l’orario comunicato sarà considerato rinunciatario.</w:t>
      </w:r>
    </w:p>
    <w:p>
      <w:pPr>
        <w:pStyle w:val="Heading3"/>
        <w:rPr>
          <w:color w:val="000000"/>
        </w:rPr>
      </w:pPr>
      <w:r>
        <w:rPr>
          <w:color w:val="000000"/>
        </w:rPr>
        <w:t>7. OBBLIGHI DELL’ESPOSITORE</w:t>
      </w:r>
    </w:p>
    <w:p>
      <w:pPr>
        <w:pStyle w:val="Normal"/>
        <w:rPr/>
      </w:pPr>
      <w:r>
        <w:rPr/>
        <w:t>Durante la manifestazione l’espositore deve:</w:t>
      </w:r>
    </w:p>
    <w:p>
      <w:pPr>
        <w:pStyle w:val="Normal"/>
        <w:rPr/>
      </w:pPr>
      <w:r>
        <w:rPr/>
        <w:t>- Rispettare le normative igienico-sanitarie;</w:t>
      </w:r>
    </w:p>
    <w:p>
      <w:pPr>
        <w:pStyle w:val="Normal"/>
        <w:rPr/>
      </w:pPr>
      <w:r>
        <w:rPr/>
        <w:t>- Essere in possesso di permessi e licenze necessari;</w:t>
      </w:r>
    </w:p>
    <w:p>
      <w:pPr>
        <w:pStyle w:val="Normal"/>
        <w:rPr/>
      </w:pPr>
      <w:r>
        <w:rPr/>
        <w:t>- Esporre i prezzi in modo chiaro;</w:t>
      </w:r>
    </w:p>
    <w:p>
      <w:pPr>
        <w:pStyle w:val="Normal"/>
        <w:rPr/>
      </w:pPr>
      <w:r>
        <w:rPr/>
        <w:t>- Emettere scontrino o ricevuta ove previsto;</w:t>
      </w:r>
    </w:p>
    <w:p>
      <w:pPr>
        <w:pStyle w:val="Normal"/>
        <w:rPr/>
      </w:pPr>
      <w:r>
        <w:rPr/>
        <w:t>- Esporre il tesserino (operatori non professionisti).</w:t>
      </w:r>
    </w:p>
    <w:p>
      <w:pPr>
        <w:pStyle w:val="Heading3"/>
        <w:rPr>
          <w:color w:val="000000"/>
        </w:rPr>
      </w:pPr>
      <w:r>
        <w:rPr>
          <w:color w:val="000000"/>
        </w:rPr>
        <w:t>8. RINUNCIA</w:t>
      </w:r>
    </w:p>
    <w:p>
      <w:pPr>
        <w:pStyle w:val="Normal"/>
        <w:jc w:val="both"/>
        <w:rPr/>
      </w:pPr>
      <w:r>
        <w:rPr/>
        <w:t xml:space="preserve">La rinuncia deve essere comunicata tempestivamente via e-mail all’Ufficio competente. La quota versata non è rimborsabile. </w:t>
      </w:r>
    </w:p>
    <w:p>
      <w:pPr>
        <w:pStyle w:val="Normal"/>
        <w:jc w:val="both"/>
        <w:rPr/>
      </w:pPr>
      <w:r>
        <w:rPr/>
        <w:t xml:space="preserve">Per mantenere la storicità in graduatoria è necessario giustificare l’assenza con documentazione idonea </w:t>
      </w:r>
      <w:r>
        <w:rPr/>
        <w:t>(es. Certificato medico).</w:t>
      </w:r>
    </w:p>
    <w:p>
      <w:pPr>
        <w:pStyle w:val="Heading3"/>
        <w:rPr>
          <w:b/>
          <w:bCs/>
          <w:color w:val="000000"/>
        </w:rPr>
      </w:pPr>
      <w:r>
        <w:rPr>
          <w:b/>
          <w:bCs/>
          <w:color w:val="000000"/>
        </w:rPr>
        <w:t>9. RESPONSABILITÀ E VIGILANZA</w:t>
      </w:r>
    </w:p>
    <w:p>
      <w:pPr>
        <w:pStyle w:val="Normal"/>
        <w:jc w:val="both"/>
        <w:rPr/>
      </w:pPr>
      <w:r>
        <w:rPr/>
        <w:t>Durante l’orario di apertura l’espositore è responsabile della custodia del proprio stand.</w:t>
      </w:r>
    </w:p>
    <w:p>
      <w:pPr>
        <w:pStyle w:val="Normal"/>
        <w:jc w:val="both"/>
        <w:rPr/>
      </w:pPr>
      <w:r>
        <w:rPr/>
        <w:t>Sarà garantita vigilanza notturna dell’area, ma il Comune non risponde di eventuali furti o danni.</w:t>
      </w:r>
    </w:p>
    <w:p>
      <w:pPr>
        <w:pStyle w:val="Heading3"/>
        <w:rPr>
          <w:b/>
          <w:bCs/>
          <w:color w:val="000000"/>
        </w:rPr>
      </w:pPr>
      <w:r>
        <w:rPr>
          <w:b/>
          <w:bCs/>
          <w:color w:val="000000"/>
        </w:rPr>
        <w:t>10. CONTATTI</w:t>
      </w:r>
    </w:p>
    <w:p>
      <w:pPr>
        <w:pStyle w:val="Normal"/>
        <w:rPr/>
      </w:pPr>
      <w:r>
        <w:rPr/>
        <w:t>Comando Polizia Locale – Comune di Camaiore</w:t>
      </w:r>
    </w:p>
    <w:p>
      <w:pPr>
        <w:pStyle w:val="Normal"/>
        <w:rPr/>
      </w:pPr>
      <w:r>
        <w:rPr/>
        <w:t>Tel. 0584 986700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Referente Area Fiera: d.daprato@comune.camaiore.lu.it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LibreOffice/7.6.7.2$Windows_x86 LibreOffice_project/dd47e4b30cb7dab30588d6c79c651f218165e3c5</Application>
  <AppVersion>15.0000</AppVersion>
  <Pages>3</Pages>
  <Words>592</Words>
  <Characters>3695</Characters>
  <CharactersWithSpaces>4238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it-IT</dc:language>
  <cp:lastModifiedBy/>
  <dcterms:modified xsi:type="dcterms:W3CDTF">2026-02-16T16:41:29Z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